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0"/>
        <w:gridCol w:w="3906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320" w:color="auto" w:val="clear"/>
            <w:tcMar>
              <w:top w:type="dxa" w:w="260"/>
              <w:left w:type="dxa" w:w="360"/>
              <w:bottom w:type="dxa" w:w="260"/>
              <w:right w:type="dxa" w:w="12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209550" cy="190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F0EDE6"/>
                <w:sz w:val="30"/>
                <w:szCs w:val="30"/>
              </w:rPr>
              <w:t xml:space="preserve">  Little Orchard</w:t>
            </w:r>
          </w:p>
        </w:tc>
        <w:tc>
          <w:tcPr>
            <w:tcW w:type="dxa" w:w="3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320" w:color="auto" w:val="clear"/>
            <w:tcMar>
              <w:top w:type="dxa" w:w="260"/>
              <w:left w:type="dxa" w:w="120"/>
              <w:bottom w:type="dxa" w:w="260"/>
              <w:right w:type="dxa" w:w="36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D5EC5F"/>
                <w:sz w:val="15"/>
                <w:szCs w:val="15"/>
              </w:rPr>
              <w:t xml:space="preserve">PREMIUM CONTENT · MILTON KEYNES / UK</w:t>
            </w:r>
          </w:p>
        </w:tc>
      </w:tr>
    </w:tbl>
    <w:p>
      <w:pPr>
        <w:spacing w:after="120" w:before="480"/>
      </w:pPr>
      <w:r>
        <w:rPr>
          <w:rFonts w:ascii="Arial" w:cs="Arial" w:eastAsia="Arial" w:hAnsi="Arial"/>
          <w:b/>
          <w:bCs/>
          <w:color w:val="5A635C"/>
          <w:sz w:val="16"/>
          <w:szCs w:val="16"/>
        </w:rPr>
        <w:t xml:space="preserve">VIDEO BRIEF TEMPLATE</w:t>
      </w:r>
    </w:p>
    <w:p>
      <w:pPr>
        <w:pBdr>
          <w:bottom w:val="single" w:color="D5EC5F" w:sz="24" w:space="12"/>
        </w:pBdr>
        <w:spacing w:after="200" w:before="0"/>
      </w:pPr>
      <w:r>
        <w:rPr>
          <w:rFonts w:ascii="Georgia" w:cs="Georgia" w:eastAsia="Georgia" w:hAnsi="Georgia"/>
          <w:color w:val="1B2320"/>
          <w:sz w:val="48"/>
          <w:szCs w:val="48"/>
        </w:rPr>
        <w:t xml:space="preserve">Start with the questions, </w:t>
      </w:r>
      <w:r>
        <w:rPr>
          <w:rFonts w:ascii="Georgia" w:cs="Georgia" w:eastAsia="Georgia" w:hAnsi="Georgia"/>
          <w:i/>
          <w:iCs/>
          <w:color w:val="1B2320"/>
          <w:sz w:val="48"/>
          <w:szCs w:val="48"/>
        </w:rPr>
        <w:t xml:space="preserve">not the video.</w:t>
      </w:r>
    </w:p>
    <w:p>
      <w:pPr>
        <w:spacing w:after="120" w:before="160"/>
      </w:pPr>
      <w:r>
        <w:rPr>
          <w:rFonts w:ascii="Arial" w:cs="Arial" w:eastAsia="Arial" w:hAnsi="Arial"/>
          <w:color w:val="5A635C"/>
          <w:sz w:val="21"/>
          <w:szCs w:val="21"/>
        </w:rPr>
        <w:t xml:space="preserve">Fill in what you can. Leave gaps where you're not sure; that's what the first conversation is for. One or two pages is plenty.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B2320"/>
          <w:sz w:val="20"/>
          <w:szCs w:val="20"/>
        </w:rPr>
        <w:t xml:space="preserve">Your name / company:  </w:t>
      </w:r>
      <w:r>
        <w:rPr>
          <w:rFonts w:ascii="Arial" w:cs="Arial" w:eastAsia="Arial" w:hAnsi="Arial"/>
          <w:color w:val="C9CEC6"/>
          <w:sz w:val="20"/>
          <w:szCs w:val="20"/>
        </w:rPr>
        <w:t xml:space="preserve">_______________________________________________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B2320"/>
          <w:sz w:val="20"/>
          <w:szCs w:val="20"/>
        </w:rPr>
        <w:t xml:space="preserve">Date:  </w:t>
      </w:r>
      <w:r>
        <w:rPr>
          <w:rFonts w:ascii="Arial" w:cs="Arial" w:eastAsia="Arial" w:hAnsi="Arial"/>
          <w:color w:val="C9CEC6"/>
          <w:sz w:val="20"/>
          <w:szCs w:val="20"/>
        </w:rPr>
        <w:t xml:space="preserve">____________________</w:t>
      </w:r>
    </w:p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5A635C"/>
          <w:sz w:val="18"/>
          <w:szCs w:val="18"/>
        </w:rPr>
        <w:t xml:space="preserve">01   </w:t>
      </w:r>
      <w:r>
        <w:rPr>
          <w:rFonts w:ascii="Georgia" w:cs="Georgia" w:eastAsia="Georgia" w:hAnsi="Georgia"/>
          <w:color w:val="1B2320"/>
          <w:sz w:val="28"/>
          <w:szCs w:val="28"/>
        </w:rPr>
        <w:t xml:space="preserve">Business goal</w:t>
      </w:r>
    </w:p>
    <w:p>
      <w:pPr>
        <w:keepNext/>
        <w:spacing w:after="120" w:before="0"/>
      </w:pPr>
      <w:r>
        <w:rPr>
          <w:rFonts w:ascii="Arial" w:cs="Arial" w:eastAsia="Arial" w:hAnsi="Arial"/>
          <w:color w:val="5A635C"/>
          <w:sz w:val="19"/>
          <w:szCs w:val="19"/>
        </w:rPr>
        <w:t xml:space="preserve">What should change because this content exists? One clear goal beats five vague ones.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  <w:trHeight w:val="970" w:hRule="atLeast"/>
        </w:trPr>
        <w:tc>
          <w:tcPr>
            <w:tcW w:type="dxa" w:w="9906"/>
            <w:tcBorders>
              <w:top w:val="single" w:color="C9CEC6" w:sz="6"/>
              <w:left w:val="single" w:color="C9CEC6" w:sz="6"/>
              <w:bottom w:val="single" w:color="C9CEC6" w:sz="6"/>
              <w:right w:val="single" w:color="C9CEC6" w:sz="6"/>
            </w:tcBorders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B2320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5A635C"/>
          <w:sz w:val="18"/>
          <w:szCs w:val="18"/>
        </w:rPr>
        <w:t xml:space="preserve">02   </w:t>
      </w:r>
      <w:r>
        <w:rPr>
          <w:rFonts w:ascii="Georgia" w:cs="Georgia" w:eastAsia="Georgia" w:hAnsi="Georgia"/>
          <w:color w:val="1B2320"/>
          <w:sz w:val="28"/>
          <w:szCs w:val="28"/>
        </w:rPr>
        <w:t xml:space="preserve">Audience</w:t>
      </w:r>
    </w:p>
    <w:p>
      <w:pPr>
        <w:keepNext/>
        <w:spacing w:after="120" w:before="0"/>
      </w:pPr>
      <w:r>
        <w:rPr>
          <w:rFonts w:ascii="Arial" w:cs="Arial" w:eastAsia="Arial" w:hAnsi="Arial"/>
          <w:color w:val="5A635C"/>
          <w:sz w:val="19"/>
          <w:szCs w:val="19"/>
        </w:rPr>
        <w:t xml:space="preserve">Who is it for? What do they already know, and what's stopping them choosing you?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  <w:trHeight w:val="970" w:hRule="atLeast"/>
        </w:trPr>
        <w:tc>
          <w:tcPr>
            <w:tcW w:type="dxa" w:w="9906"/>
            <w:tcBorders>
              <w:top w:val="single" w:color="C9CEC6" w:sz="6"/>
              <w:left w:val="single" w:color="C9CEC6" w:sz="6"/>
              <w:bottom w:val="single" w:color="C9CEC6" w:sz="6"/>
              <w:right w:val="single" w:color="C9CEC6" w:sz="6"/>
            </w:tcBorders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B2320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5A635C"/>
          <w:sz w:val="18"/>
          <w:szCs w:val="18"/>
        </w:rPr>
        <w:t xml:space="preserve">03   </w:t>
      </w:r>
      <w:r>
        <w:rPr>
          <w:rFonts w:ascii="Georgia" w:cs="Georgia" w:eastAsia="Georgia" w:hAnsi="Georgia"/>
          <w:color w:val="1B2320"/>
          <w:sz w:val="28"/>
          <w:szCs w:val="28"/>
        </w:rPr>
        <w:t xml:space="preserve">The questions to answer</w:t>
      </w:r>
    </w:p>
    <w:p>
      <w:pPr>
        <w:keepNext/>
        <w:spacing w:after="120" w:before="0"/>
      </w:pPr>
      <w:r>
        <w:rPr>
          <w:rFonts w:ascii="Arial" w:cs="Arial" w:eastAsia="Arial" w:hAnsi="Arial"/>
          <w:color w:val="5A635C"/>
          <w:sz w:val="19"/>
          <w:szCs w:val="19"/>
        </w:rPr>
        <w:t xml:space="preserve">List the 5–10 questions your customers ask most. Ask your sales team.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  <w:trHeight w:val="1510" w:hRule="atLeast"/>
        </w:trPr>
        <w:tc>
          <w:tcPr>
            <w:tcW w:type="dxa" w:w="9906"/>
            <w:tcBorders>
              <w:top w:val="single" w:color="C9CEC6" w:sz="6"/>
              <w:left w:val="single" w:color="C9CEC6" w:sz="6"/>
              <w:bottom w:val="single" w:color="C9CEC6" w:sz="6"/>
              <w:right w:val="single" w:color="C9CEC6" w:sz="6"/>
            </w:tcBorders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 w:before="0" w:line="420"/>
            </w:pPr>
            <w:r>
              <w:rPr>
                <w:rFonts w:ascii="Arial" w:cs="Arial" w:eastAsia="Arial" w:hAnsi="Arial"/>
                <w:color w:val="5A635C"/>
                <w:sz w:val="20"/>
                <w:szCs w:val="20"/>
              </w:rPr>
              <w:t xml:space="preserve">1.</w:t>
            </w:r>
          </w:p>
          <w:p>
            <w:pPr>
              <w:spacing w:after="0" w:before="0" w:line="420"/>
            </w:pPr>
            <w:r>
              <w:rPr>
                <w:rFonts w:ascii="Arial" w:cs="Arial" w:eastAsia="Arial" w:hAnsi="Arial"/>
                <w:color w:val="5A635C"/>
                <w:sz w:val="20"/>
                <w:szCs w:val="20"/>
              </w:rPr>
              <w:t xml:space="preserve">2.</w:t>
            </w:r>
          </w:p>
          <w:p>
            <w:pPr>
              <w:spacing w:after="0" w:before="0" w:line="420"/>
            </w:pPr>
            <w:r>
              <w:rPr>
                <w:rFonts w:ascii="Arial" w:cs="Arial" w:eastAsia="Arial" w:hAnsi="Arial"/>
                <w:color w:val="5A635C"/>
                <w:sz w:val="20"/>
                <w:szCs w:val="20"/>
              </w:rPr>
              <w:t xml:space="preserve">3.</w:t>
            </w:r>
          </w:p>
          <w:p>
            <w:pPr>
              <w:spacing w:after="0" w:before="0" w:line="420"/>
            </w:pPr>
            <w:r>
              <w:rPr>
                <w:rFonts w:ascii="Arial" w:cs="Arial" w:eastAsia="Arial" w:hAnsi="Arial"/>
                <w:color w:val="5A635C"/>
                <w:sz w:val="20"/>
                <w:szCs w:val="20"/>
              </w:rPr>
              <w:t xml:space="preserve">4.</w:t>
            </w:r>
          </w:p>
          <w:p>
            <w:pPr>
              <w:spacing w:after="0" w:before="0" w:line="420"/>
            </w:pPr>
            <w:r>
              <w:rPr>
                <w:rFonts w:ascii="Arial" w:cs="Arial" w:eastAsia="Arial" w:hAnsi="Arial"/>
                <w:color w:val="5A635C"/>
                <w:sz w:val="20"/>
                <w:szCs w:val="20"/>
              </w:rPr>
              <w:t xml:space="preserve">5.</w:t>
            </w:r>
          </w:p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5A635C"/>
          <w:sz w:val="18"/>
          <w:szCs w:val="18"/>
        </w:rPr>
        <w:t xml:space="preserve">04   </w:t>
      </w:r>
      <w:r>
        <w:rPr>
          <w:rFonts w:ascii="Georgia" w:cs="Georgia" w:eastAsia="Georgia" w:hAnsi="Georgia"/>
          <w:color w:val="1B2320"/>
          <w:sz w:val="28"/>
          <w:szCs w:val="28"/>
        </w:rPr>
        <w:t xml:space="preserve">Where it will live</w:t>
      </w:r>
    </w:p>
    <w:p>
      <w:pPr>
        <w:keepNext/>
        <w:spacing w:after="120" w:before="0"/>
      </w:pPr>
      <w:r>
        <w:rPr>
          <w:rFonts w:ascii="Arial" w:cs="Arial" w:eastAsia="Arial" w:hAnsi="Arial"/>
          <w:color w:val="5A635C"/>
          <w:sz w:val="19"/>
          <w:szCs w:val="19"/>
        </w:rPr>
        <w:t xml:space="preserve">Tick all that apply.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  <w:trHeight w:val="700" w:hRule="atLeast"/>
        </w:trPr>
        <w:tc>
          <w:tcPr>
            <w:tcW w:type="dxa" w:w="9906"/>
            <w:tcBorders>
              <w:top w:val="single" w:color="C9CEC6" w:sz="6"/>
              <w:left w:val="single" w:color="C9CEC6" w:sz="6"/>
              <w:bottom w:val="single" w:color="C9CEC6" w:sz="6"/>
              <w:right w:val="single" w:color="C9CEC6" w:sz="6"/>
            </w:tcBorders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☐ Website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YouTube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LinkedIn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Instagram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TikTok</w:t>
            </w:r>
          </w:p>
          <w:p>
            <w:pPr>
              <w:spacing w:after="0" w:before="0" w:line="360"/>
            </w:pP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☐ Sales presentations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Events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Internal channels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Other: ____________</w:t>
            </w:r>
          </w:p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5A635C"/>
          <w:sz w:val="18"/>
          <w:szCs w:val="18"/>
        </w:rPr>
        <w:t xml:space="preserve">05   </w:t>
      </w:r>
      <w:r>
        <w:rPr>
          <w:rFonts w:ascii="Georgia" w:cs="Georgia" w:eastAsia="Georgia" w:hAnsi="Georgia"/>
          <w:color w:val="1B2320"/>
          <w:sz w:val="28"/>
          <w:szCs w:val="28"/>
        </w:rPr>
        <w:t xml:space="preserve">Formats needed</w:t>
      </w:r>
    </w:p>
    <w:p>
      <w:pPr>
        <w:keepNext/>
        <w:spacing w:after="120" w:before="0"/>
      </w:pPr>
      <w:r>
        <w:rPr>
          <w:rFonts w:ascii="Arial" w:cs="Arial" w:eastAsia="Arial" w:hAnsi="Arial"/>
          <w:color w:val="5A635C"/>
          <w:sz w:val="19"/>
          <w:szCs w:val="19"/>
        </w:rPr>
        <w:t xml:space="preserve">Tick all that apply. Listing them now costs nothing; adding them after the shoot can cost a reshoot.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  <w:trHeight w:val="700" w:hRule="atLeast"/>
        </w:trPr>
        <w:tc>
          <w:tcPr>
            <w:tcW w:type="dxa" w:w="9906"/>
            <w:tcBorders>
              <w:top w:val="single" w:color="C9CEC6" w:sz="6"/>
              <w:left w:val="single" w:color="C9CEC6" w:sz="6"/>
              <w:bottom w:val="single" w:color="C9CEC6" w:sz="6"/>
              <w:right w:val="single" w:color="C9CEC6" w:sz="6"/>
            </w:tcBorders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☐ Hero film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Short answer videos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Vertical cutdowns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Stills</w:t>
            </w:r>
          </w:p>
          <w:p>
            <w:pPr>
              <w:spacing w:after="0" w:before="0" w:line="360"/>
            </w:pP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☐ Interview clips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Podcast episode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Articles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Transcripts</w:t>
            </w:r>
          </w:p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5A635C"/>
          <w:sz w:val="18"/>
          <w:szCs w:val="18"/>
        </w:rPr>
        <w:t xml:space="preserve">06   </w:t>
      </w:r>
      <w:r>
        <w:rPr>
          <w:rFonts w:ascii="Georgia" w:cs="Georgia" w:eastAsia="Georgia" w:hAnsi="Georgia"/>
          <w:color w:val="1B2320"/>
          <w:sz w:val="28"/>
          <w:szCs w:val="28"/>
        </w:rPr>
        <w:t xml:space="preserve">Key messages and proof</w:t>
      </w:r>
    </w:p>
    <w:p>
      <w:pPr>
        <w:keepNext/>
        <w:spacing w:after="120" w:before="0"/>
      </w:pPr>
      <w:r>
        <w:rPr>
          <w:rFonts w:ascii="Arial" w:cs="Arial" w:eastAsia="Arial" w:hAnsi="Arial"/>
          <w:color w:val="5A635C"/>
          <w:sz w:val="19"/>
          <w:szCs w:val="19"/>
        </w:rPr>
        <w:t xml:space="preserve">The three things people must remember, and the evidence: case studies, data, customers willing to appear.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  <w:trHeight w:val="1240" w:hRule="atLeast"/>
        </w:trPr>
        <w:tc>
          <w:tcPr>
            <w:tcW w:type="dxa" w:w="9906"/>
            <w:tcBorders>
              <w:top w:val="single" w:color="C9CEC6" w:sz="6"/>
              <w:left w:val="single" w:color="C9CEC6" w:sz="6"/>
              <w:bottom w:val="single" w:color="C9CEC6" w:sz="6"/>
              <w:right w:val="single" w:color="C9CEC6" w:sz="6"/>
            </w:tcBorders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B2320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5A635C"/>
          <w:sz w:val="18"/>
          <w:szCs w:val="18"/>
        </w:rPr>
        <w:t xml:space="preserve">07   </w:t>
      </w:r>
      <w:r>
        <w:rPr>
          <w:rFonts w:ascii="Georgia" w:cs="Georgia" w:eastAsia="Georgia" w:hAnsi="Georgia"/>
          <w:color w:val="1B2320"/>
          <w:sz w:val="28"/>
          <w:szCs w:val="28"/>
        </w:rPr>
        <w:t xml:space="preserve">Tone and references</w:t>
      </w:r>
    </w:p>
    <w:p>
      <w:pPr>
        <w:keepNext/>
        <w:spacing w:after="120" w:before="0"/>
      </w:pPr>
      <w:r>
        <w:rPr>
          <w:rFonts w:ascii="Arial" w:cs="Arial" w:eastAsia="Arial" w:hAnsi="Arial"/>
          <w:color w:val="5A635C"/>
          <w:sz w:val="19"/>
          <w:szCs w:val="19"/>
        </w:rPr>
        <w:t xml:space="preserve">Two or three videos you like, one you don't, and why.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  <w:trHeight w:val="700" w:hRule="atLeast"/>
        </w:trPr>
        <w:tc>
          <w:tcPr>
            <w:tcW w:type="dxa" w:w="9906"/>
            <w:tcBorders>
              <w:top w:val="single" w:color="C9CEC6" w:sz="6"/>
              <w:left w:val="single" w:color="C9CEC6" w:sz="6"/>
              <w:bottom w:val="single" w:color="C9CEC6" w:sz="6"/>
              <w:right w:val="single" w:color="C9CEC6" w:sz="6"/>
            </w:tcBorders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B2320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5A635C"/>
          <w:sz w:val="18"/>
          <w:szCs w:val="18"/>
        </w:rPr>
        <w:t xml:space="preserve">08   </w:t>
      </w:r>
      <w:r>
        <w:rPr>
          <w:rFonts w:ascii="Georgia" w:cs="Georgia" w:eastAsia="Georgia" w:hAnsi="Georgia"/>
          <w:color w:val="1B2320"/>
          <w:sz w:val="28"/>
          <w:szCs w:val="28"/>
        </w:rPr>
        <w:t xml:space="preserve">Practicalities</w:t>
      </w:r>
    </w:p>
    <w:p>
      <w:pPr>
        <w:keepNext/>
        <w:spacing w:after="120" w:before="0"/>
      </w:pPr>
      <w:r>
        <w:rPr>
          <w:rFonts w:ascii="Arial" w:cs="Arial" w:eastAsia="Arial" w:hAnsi="Arial"/>
          <w:color w:val="5A635C"/>
          <w:sz w:val="19"/>
          <w:szCs w:val="19"/>
        </w:rPr>
        <w:t xml:space="preserve">Locations, people available to film, brand guidelines, sign-off process, regulatory checks.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  <w:trHeight w:val="700" w:hRule="atLeast"/>
        </w:trPr>
        <w:tc>
          <w:tcPr>
            <w:tcW w:type="dxa" w:w="9906"/>
            <w:tcBorders>
              <w:top w:val="single" w:color="C9CEC6" w:sz="6"/>
              <w:left w:val="single" w:color="C9CEC6" w:sz="6"/>
              <w:bottom w:val="single" w:color="C9CEC6" w:sz="6"/>
              <w:right w:val="single" w:color="C9CEC6" w:sz="6"/>
            </w:tcBorders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B2320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5A635C"/>
          <w:sz w:val="18"/>
          <w:szCs w:val="18"/>
        </w:rPr>
        <w:t xml:space="preserve">09   </w:t>
      </w:r>
      <w:r>
        <w:rPr>
          <w:rFonts w:ascii="Georgia" w:cs="Georgia" w:eastAsia="Georgia" w:hAnsi="Georgia"/>
          <w:color w:val="1B2320"/>
          <w:sz w:val="28"/>
          <w:szCs w:val="28"/>
        </w:rPr>
        <w:t xml:space="preserve">Timeline</w:t>
      </w:r>
    </w:p>
    <w:p>
      <w:pPr>
        <w:keepNext/>
        <w:spacing w:after="120" w:before="0"/>
      </w:pPr>
      <w:r>
        <w:rPr>
          <w:rFonts w:ascii="Arial" w:cs="Arial" w:eastAsia="Arial" w:hAnsi="Arial"/>
          <w:color w:val="5A635C"/>
          <w:sz w:val="19"/>
          <w:szCs w:val="19"/>
        </w:rPr>
        <w:t xml:space="preserve">Live date and any fixed dates: a launch, an event, a campaign. Is it a staggered rollout?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  <w:trHeight w:val="700" w:hRule="atLeast"/>
        </w:trPr>
        <w:tc>
          <w:tcPr>
            <w:tcW w:type="dxa" w:w="9906"/>
            <w:tcBorders>
              <w:top w:val="single" w:color="C9CEC6" w:sz="6"/>
              <w:left w:val="single" w:color="C9CEC6" w:sz="6"/>
              <w:bottom w:val="single" w:color="C9CEC6" w:sz="6"/>
              <w:right w:val="single" w:color="C9CEC6" w:sz="6"/>
            </w:tcBorders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B2320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5A635C"/>
          <w:sz w:val="18"/>
          <w:szCs w:val="18"/>
        </w:rPr>
        <w:t xml:space="preserve">10   </w:t>
      </w:r>
      <w:r>
        <w:rPr>
          <w:rFonts w:ascii="Georgia" w:cs="Georgia" w:eastAsia="Georgia" w:hAnsi="Georgia"/>
          <w:color w:val="1B2320"/>
          <w:sz w:val="28"/>
          <w:szCs w:val="28"/>
        </w:rPr>
        <w:t xml:space="preserve">Budget range</w:t>
      </w:r>
    </w:p>
    <w:p>
      <w:pPr>
        <w:keepNext/>
        <w:spacing w:after="120" w:before="0"/>
      </w:pPr>
      <w:r>
        <w:rPr>
          <w:rFonts w:ascii="Arial" w:cs="Arial" w:eastAsia="Arial" w:hAnsi="Arial"/>
          <w:color w:val="5A635C"/>
          <w:sz w:val="19"/>
          <w:szCs w:val="19"/>
        </w:rPr>
        <w:t xml:space="preserve">A range helps us find the best way to hit your goal. No need for a juggernaut when you have a delivery bike in mind.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  <w:trHeight w:val="430" w:hRule="atLeast"/>
        </w:trPr>
        <w:tc>
          <w:tcPr>
            <w:tcW w:type="dxa" w:w="9906"/>
            <w:tcBorders>
              <w:top w:val="single" w:color="C9CEC6" w:sz="6"/>
              <w:left w:val="single" w:color="C9CEC6" w:sz="6"/>
              <w:bottom w:val="single" w:color="C9CEC6" w:sz="6"/>
              <w:right w:val="single" w:color="C9CEC6" w:sz="6"/>
            </w:tcBorders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☐ Under £5,000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£5,000–£10,000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£10,000–£20,000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£20,000+</w:t>
            </w:r>
            <w:r>
              <w:rPr>
                <w:rFonts w:ascii="Arial" w:cs="Arial" w:eastAsia="Arial" w:hAnsi="Arial"/>
                <w:color w:val="1B2320"/>
                <w:sz w:val="20"/>
                <w:szCs w:val="20"/>
              </w:rPr>
              <w:t xml:space="preserve">      ☐ Not sure yet</w:t>
            </w:r>
          </w:p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5A635C"/>
          <w:sz w:val="18"/>
          <w:szCs w:val="18"/>
        </w:rPr>
        <w:t xml:space="preserve">11   </w:t>
      </w:r>
      <w:r>
        <w:rPr>
          <w:rFonts w:ascii="Georgia" w:cs="Georgia" w:eastAsia="Georgia" w:hAnsi="Georgia"/>
          <w:color w:val="1B2320"/>
          <w:sz w:val="28"/>
          <w:szCs w:val="28"/>
        </w:rPr>
        <w:t xml:space="preserve">Life after launch</w:t>
      </w:r>
    </w:p>
    <w:p>
      <w:pPr>
        <w:keepNext/>
        <w:spacing w:after="120" w:before="0"/>
      </w:pPr>
      <w:r>
        <w:rPr>
          <w:rFonts w:ascii="Arial" w:cs="Arial" w:eastAsia="Arial" w:hAnsi="Arial"/>
          <w:color w:val="5A635C"/>
          <w:sz w:val="19"/>
          <w:szCs w:val="19"/>
        </w:rPr>
        <w:t xml:space="preserve">Who owns the content, how often will it be refreshed, and how will you measure success?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  <w:trHeight w:val="970" w:hRule="atLeast"/>
        </w:trPr>
        <w:tc>
          <w:tcPr>
            <w:tcW w:type="dxa" w:w="9906"/>
            <w:tcBorders>
              <w:top w:val="single" w:color="C9CEC6" w:sz="6"/>
              <w:left w:val="single" w:color="C9CEC6" w:sz="6"/>
              <w:bottom w:val="single" w:color="C9CEC6" w:sz="6"/>
              <w:right w:val="single" w:color="C9CEC6" w:sz="6"/>
            </w:tcBorders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B2320"/>
                <w:sz w:val="21"/>
                <w:szCs w:val="21"/>
              </w:rPr>
              <w:t xml:space="preserve"/>
            </w:r>
          </w:p>
        </w:tc>
      </w:tr>
    </w:tbl>
    <w:p>
      <w:pPr>
        <w:spacing w:after="0" w:before="160"/>
      </w:pPr>
      <w:r>
        <w:rPr>
          <w:rFonts w:ascii="Arial" w:cs="Arial" w:eastAsia="Arial" w:hAnsi="Arial"/>
          <w:color w:val="1B2320"/>
          <w:sz w:val="21"/>
          <w:szCs w:val="21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320" w:color="auto" w:val="clear"/>
            <w:tcMar>
              <w:top w:type="dxa" w:w="260"/>
              <w:left w:type="dxa" w:w="400"/>
              <w:bottom w:type="dxa" w:w="260"/>
              <w:right w:type="dxa" w:w="400"/>
            </w:tcMar>
          </w:tcPr>
          <w:p>
            <w:pPr>
              <w:spacing w:after="160" w:before="0"/>
            </w:pPr>
            <w:r>
              <w:rPr>
                <w:rFonts w:ascii="Georgia" w:cs="Georgia" w:eastAsia="Georgia" w:hAnsi="Georgia"/>
                <w:color w:val="F0EDE6"/>
                <w:sz w:val="36"/>
                <w:szCs w:val="36"/>
              </w:rPr>
              <w:t xml:space="preserve">Send it to us. </w:t>
            </w:r>
            <w:r>
              <w:rPr>
                <w:rFonts w:ascii="Georgia" w:cs="Georgia" w:eastAsia="Georgia" w:hAnsi="Georgia"/>
                <w:i/>
                <w:iCs/>
                <w:color w:val="D5EC5F"/>
                <w:sz w:val="36"/>
                <w:szCs w:val="36"/>
              </w:rPr>
              <w:t xml:space="preserve">We'll help you shape it.</w:t>
            </w:r>
          </w:p>
          <w:p>
            <w:pPr>
              <w:spacing w:after="200" w:before="0"/>
            </w:pPr>
            <w:r>
              <w:rPr>
                <w:rFonts w:ascii="Arial" w:cs="Arial" w:eastAsia="Arial" w:hAnsi="Arial"/>
                <w:color w:val="F0EDE6"/>
                <w:sz w:val="20"/>
                <w:szCs w:val="20"/>
              </w:rPr>
              <w:t xml:space="preserve">Half-finished is fine. Most of our best projects started that way. We'll come back with questions, ideas and a plan, whether that's one film or a quarter's worth of premium content.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D5EC5F"/>
                <w:sz w:val="18"/>
                <w:szCs w:val="18"/>
              </w:rPr>
              <w:t xml:space="preserve">Email  </w:t>
            </w:r>
            <w:r>
              <w:rPr>
                <w:rFonts w:ascii="Arial" w:cs="Arial" w:eastAsia="Arial" w:hAnsi="Arial"/>
                <w:b/>
                <w:bCs/>
                <w:color w:val="F0EDE6"/>
                <w:sz w:val="22"/>
                <w:szCs w:val="22"/>
              </w:rPr>
              <w:t xml:space="preserve">info@littleorchardmedia.com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5EC5F"/>
                <w:sz w:val="18"/>
                <w:szCs w:val="18"/>
              </w:rPr>
              <w:t xml:space="preserve">Web    </w:t>
            </w:r>
            <w:r>
              <w:rPr>
                <w:rFonts w:ascii="Arial" w:cs="Arial" w:eastAsia="Arial" w:hAnsi="Arial"/>
                <w:b/>
                <w:bCs/>
                <w:color w:val="F0EDE6"/>
                <w:sz w:val="22"/>
                <w:szCs w:val="22"/>
              </w:rPr>
              <w:t xml:space="preserve">littleorchardmedia.com</w:t>
            </w:r>
          </w:p>
        </w:tc>
      </w:tr>
    </w:tbl>
    <w:sectPr>
      <w:footerReference w:type="default" r:id="rId7"/>
      <w:pgSz w:w="11906" w:h="16838" w:orient="portrait"/>
      <w:pgMar w:top="800" w:right="1000" w:bottom="900" w:left="100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C6" w:sz="4" w:space="6"/>
      </w:pBdr>
      <w:tabs>
        <w:tab w:val="right" w:pos="9906"/>
      </w:tabs>
    </w:pPr>
    <w:r>
      <w:rPr>
        <w:rFonts w:ascii="Arial" w:cs="Arial" w:eastAsia="Arial" w:hAnsi="Arial"/>
        <w:color w:val="5A635C"/>
        <w:sz w:val="15"/>
        <w:szCs w:val="15"/>
      </w:rPr>
      <w:t xml:space="preserve">Little Orchard Media  ·  Milton Keynes  ·  info@littleorchardmedia.com  ·  littleorchardmedia.com</w:t>
    </w:r>
    <w:r>
      <w:rPr>
        <w:rFonts w:ascii="Arial" w:cs="Arial" w:eastAsia="Arial" w:hAnsi="Arial"/>
        <w:color w:val="5A635C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2320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ca5e15459f6626eb60f06cc446483cb94772f5c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brief template</dc:title>
  <dc:creator>Little Orchard Media</dc:creator>
  <dc:description>Little Orchard Media video brief template</dc:description>
  <cp:lastModifiedBy>Un-named</cp:lastModifiedBy>
  <cp:revision>1</cp:revision>
  <dcterms:created xsi:type="dcterms:W3CDTF">2026-10-20T15:01:09.612Z</dcterms:created>
  <dcterms:modified xsi:type="dcterms:W3CDTF">2026-10-20T15:01:09.613Z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